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94" w:rsidRDefault="00EC6094" w:rsidP="00EC6094">
      <w:pPr>
        <w:pStyle w:val="Titre3"/>
        <w:numPr>
          <w:ilvl w:val="0"/>
          <w:numId w:val="0"/>
        </w:numPr>
        <w:spacing w:before="600" w:after="120"/>
        <w:ind w:left="720"/>
      </w:pPr>
      <w:bookmarkStart w:id="0" w:name="_Toc318302962"/>
      <w:r>
        <w:t xml:space="preserve">6.3. Le </w:t>
      </w:r>
      <w:proofErr w:type="spellStart"/>
      <w:r>
        <w:t>Jetpack</w:t>
      </w:r>
      <w:proofErr w:type="spellEnd"/>
      <w:r>
        <w:t xml:space="preserve"> aquatique : une invention régionale.</w:t>
      </w:r>
      <w:bookmarkEnd w:id="0"/>
    </w:p>
    <w:p w:rsidR="00EC6094" w:rsidRPr="00E4490C" w:rsidRDefault="00EC6094" w:rsidP="00EC6094">
      <w:pPr>
        <w:jc w:val="both"/>
        <w:rPr>
          <w:rFonts w:ascii="Arial" w:hAnsi="Arial" w:cs="Arial"/>
        </w:rPr>
      </w:pPr>
      <w:r w:rsidRPr="00E4490C">
        <w:rPr>
          <w:rFonts w:ascii="Arial" w:hAnsi="Arial" w:cs="Arial"/>
        </w:rPr>
        <w:t>Invention par une entreprise de la région d’un jet pack aquatique (</w:t>
      </w:r>
      <w:proofErr w:type="spellStart"/>
      <w:r w:rsidRPr="00E4490C">
        <w:rPr>
          <w:rFonts w:ascii="Arial" w:hAnsi="Arial" w:cs="Arial"/>
        </w:rPr>
        <w:t>Flyboard</w:t>
      </w:r>
      <w:proofErr w:type="spellEnd"/>
      <w:r w:rsidRPr="00E4490C">
        <w:rPr>
          <w:rFonts w:ascii="Arial" w:hAnsi="Arial" w:cs="Arial"/>
        </w:rPr>
        <w:t xml:space="preserve"> ou jet set </w:t>
      </w:r>
      <w:proofErr w:type="spellStart"/>
      <w:r w:rsidRPr="00E4490C">
        <w:rPr>
          <w:rFonts w:ascii="Arial" w:hAnsi="Arial" w:cs="Arial"/>
        </w:rPr>
        <w:t>flyer</w:t>
      </w:r>
      <w:proofErr w:type="spellEnd"/>
      <w:r w:rsidRPr="00E4490C">
        <w:rPr>
          <w:rFonts w:ascii="Arial" w:hAnsi="Arial" w:cs="Arial"/>
        </w:rPr>
        <w:t>).</w:t>
      </w:r>
    </w:p>
    <w:p w:rsidR="00EC6094" w:rsidRPr="00E4490C" w:rsidRDefault="00EC6094" w:rsidP="00EC6094">
      <w:pPr>
        <w:jc w:val="both"/>
        <w:rPr>
          <w:rFonts w:ascii="Arial" w:hAnsi="Arial" w:cs="Arial"/>
        </w:rPr>
      </w:pPr>
      <w:r w:rsidRPr="00E4490C">
        <w:rPr>
          <w:rFonts w:ascii="Arial" w:hAnsi="Arial" w:cs="Arial"/>
        </w:rPr>
        <w:t xml:space="preserve">L’entreprise : Zapata Racing, 35 avenue </w:t>
      </w:r>
      <w:r>
        <w:rPr>
          <w:rFonts w:ascii="Arial" w:hAnsi="Arial" w:cs="Arial"/>
        </w:rPr>
        <w:t xml:space="preserve">Saint Roch, 13 740 Le </w:t>
      </w:r>
      <w:proofErr w:type="spellStart"/>
      <w:r>
        <w:rPr>
          <w:rFonts w:ascii="Arial" w:hAnsi="Arial" w:cs="Arial"/>
        </w:rPr>
        <w:t>Rove</w:t>
      </w:r>
      <w:proofErr w:type="spellEnd"/>
      <w:r>
        <w:rPr>
          <w:rFonts w:ascii="Arial" w:hAnsi="Arial" w:cs="Arial"/>
        </w:rPr>
        <w:t> ; 0680</w:t>
      </w:r>
      <w:r w:rsidRPr="00E4490C">
        <w:rPr>
          <w:rFonts w:ascii="Arial" w:hAnsi="Arial" w:cs="Arial"/>
        </w:rPr>
        <w:t>50</w:t>
      </w:r>
      <w:r>
        <w:rPr>
          <w:rFonts w:ascii="Arial" w:hAnsi="Arial" w:cs="Arial"/>
        </w:rPr>
        <w:t>98</w:t>
      </w:r>
      <w:r w:rsidRPr="00E4490C">
        <w:rPr>
          <w:rFonts w:ascii="Arial" w:hAnsi="Arial" w:cs="Arial"/>
        </w:rPr>
        <w:t>09</w:t>
      </w:r>
    </w:p>
    <w:p w:rsidR="00EC6094" w:rsidRPr="00E4490C" w:rsidRDefault="00EC6094" w:rsidP="00EC6094">
      <w:pPr>
        <w:jc w:val="both"/>
        <w:rPr>
          <w:rFonts w:ascii="Arial" w:hAnsi="Arial" w:cs="Arial"/>
        </w:rPr>
      </w:pPr>
      <w:r w:rsidRPr="00E4490C">
        <w:rPr>
          <w:rFonts w:ascii="Arial" w:hAnsi="Arial" w:cs="Arial"/>
        </w:rPr>
        <w:t>www.zapata-racing.com</w:t>
      </w:r>
    </w:p>
    <w:p w:rsidR="00EC6094" w:rsidRPr="00E4490C" w:rsidRDefault="00EC6094" w:rsidP="00EC6094">
      <w:pPr>
        <w:jc w:val="both"/>
        <w:rPr>
          <w:rFonts w:ascii="Arial" w:hAnsi="Arial" w:cs="Arial"/>
        </w:rPr>
      </w:pPr>
      <w:r w:rsidRPr="00E4490C">
        <w:rPr>
          <w:rFonts w:ascii="Arial" w:hAnsi="Arial" w:cs="Arial"/>
        </w:rPr>
        <w:t>D’abord utilisé dans le monde du spectacle, cette invention permet de se propulser aussi bien sous l’eau que sur l’eau à des hauteurs de 6</w:t>
      </w:r>
      <w:r>
        <w:rPr>
          <w:rFonts w:ascii="Arial" w:hAnsi="Arial" w:cs="Arial"/>
        </w:rPr>
        <w:t xml:space="preserve"> </w:t>
      </w:r>
      <w:r w:rsidRPr="00E4490C">
        <w:rPr>
          <w:rFonts w:ascii="Arial" w:hAnsi="Arial" w:cs="Arial"/>
        </w:rPr>
        <w:t xml:space="preserve">m et à une vitesse de </w:t>
      </w:r>
      <w:r>
        <w:rPr>
          <w:rFonts w:ascii="Arial" w:hAnsi="Arial" w:cs="Arial"/>
        </w:rPr>
        <w:t xml:space="preserve">          </w:t>
      </w:r>
      <w:r w:rsidRPr="00E4490C">
        <w:rPr>
          <w:rFonts w:ascii="Arial" w:hAnsi="Arial" w:cs="Arial"/>
        </w:rPr>
        <w:t xml:space="preserve">40 </w:t>
      </w:r>
      <w:proofErr w:type="spellStart"/>
      <w:r w:rsidRPr="00E4490C">
        <w:rPr>
          <w:rFonts w:ascii="Arial" w:hAnsi="Arial" w:cs="Arial"/>
        </w:rPr>
        <w:t>km.h</w:t>
      </w:r>
      <w:proofErr w:type="spellEnd"/>
      <w:r w:rsidRPr="00E4490C">
        <w:rPr>
          <w:rFonts w:ascii="Arial" w:hAnsi="Arial" w:cs="Arial"/>
          <w:vertAlign w:val="superscript"/>
        </w:rPr>
        <w:t>-1</w:t>
      </w:r>
      <w:r w:rsidRPr="00E4490C">
        <w:rPr>
          <w:rFonts w:ascii="Arial" w:hAnsi="Arial" w:cs="Arial"/>
        </w:rPr>
        <w:t>.</w:t>
      </w:r>
    </w:p>
    <w:p w:rsidR="00EC6094" w:rsidRPr="003E2EB6" w:rsidRDefault="00460722" w:rsidP="00EC6094">
      <w:pPr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4613275</wp:posOffset>
            </wp:positionH>
            <wp:positionV relativeFrom="paragraph">
              <wp:posOffset>-1041400</wp:posOffset>
            </wp:positionV>
            <wp:extent cx="1526540" cy="2252345"/>
            <wp:effectExtent l="19050" t="0" r="0" b="0"/>
            <wp:wrapSquare wrapText="bothSides"/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225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094">
        <w:rPr>
          <w:noProof/>
        </w:rPr>
        <w:drawing>
          <wp:inline distT="0" distB="0" distL="0" distR="0">
            <wp:extent cx="4555490" cy="2369185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490" cy="236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94" w:rsidRPr="00E4490C" w:rsidRDefault="00EC6094" w:rsidP="00EC6094">
      <w:pPr>
        <w:spacing w:before="240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17800" cy="3352165"/>
            <wp:effectExtent l="19050" t="0" r="6350" b="0"/>
            <wp:wrapSquare wrapText="bothSides"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335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490C">
        <w:rPr>
          <w:rFonts w:ascii="Arial" w:hAnsi="Arial" w:cs="Arial"/>
          <w:b/>
          <w:u w:val="single"/>
        </w:rPr>
        <w:t>Problématique</w:t>
      </w:r>
      <w:r w:rsidRPr="00E4490C">
        <w:rPr>
          <w:rFonts w:ascii="Arial" w:hAnsi="Arial" w:cs="Arial"/>
        </w:rPr>
        <w:t> : Dans le reportage consacré à cette découverte, le journaliste dit que la personne s’élève dans les airs grâce à la force de l’eau. L’eau exerce-t-elle réellement une force qui permet de s’élever dans les airs ?</w:t>
      </w:r>
      <w:r>
        <w:rPr>
          <w:rFonts w:ascii="Arial" w:hAnsi="Arial" w:cs="Arial"/>
        </w:rPr>
        <w:t xml:space="preserve"> A l’aide de l’exemple de la fusée au décollage, </w:t>
      </w:r>
      <w:proofErr w:type="gramStart"/>
      <w:r>
        <w:rPr>
          <w:rFonts w:ascii="Arial" w:hAnsi="Arial" w:cs="Arial"/>
        </w:rPr>
        <w:t>proposer</w:t>
      </w:r>
      <w:proofErr w:type="gramEnd"/>
      <w:r>
        <w:rPr>
          <w:rFonts w:ascii="Arial" w:hAnsi="Arial" w:cs="Arial"/>
        </w:rPr>
        <w:t xml:space="preserve"> une explication.</w:t>
      </w:r>
    </w:p>
    <w:p w:rsidR="00EC6094" w:rsidRDefault="00EC6094" w:rsidP="00EC6094">
      <w:pPr>
        <w:jc w:val="both"/>
      </w:pPr>
    </w:p>
    <w:p w:rsidR="00EC6094" w:rsidRDefault="00EC6094" w:rsidP="00EC6094">
      <w:r>
        <w:rPr>
          <w:noProof/>
        </w:rPr>
        <w:drawing>
          <wp:inline distT="0" distB="0" distL="0" distR="0">
            <wp:extent cx="3366770" cy="2302510"/>
            <wp:effectExtent l="19050" t="0" r="508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770" cy="230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94" w:rsidRPr="00115D2B" w:rsidRDefault="00EC6094" w:rsidP="00EC6094">
      <w:pPr>
        <w:jc w:val="both"/>
      </w:pPr>
    </w:p>
    <w:p w:rsidR="00E279A5" w:rsidRDefault="00E279A5"/>
    <w:sectPr w:rsidR="00E279A5" w:rsidSect="00263451">
      <w:headerReference w:type="default" r:id="rId11"/>
      <w:footerReference w:type="default" r:id="rId12"/>
      <w:pgSz w:w="11906" w:h="16838"/>
      <w:pgMar w:top="1985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5AA" w:rsidRDefault="000735AA" w:rsidP="000735AA">
      <w:r>
        <w:separator/>
      </w:r>
    </w:p>
  </w:endnote>
  <w:endnote w:type="continuationSeparator" w:id="0">
    <w:p w:rsidR="000735AA" w:rsidRDefault="000735AA" w:rsidP="00073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0A0"/>
    </w:tblPr>
    <w:tblGrid>
      <w:gridCol w:w="4178"/>
      <w:gridCol w:w="929"/>
      <w:gridCol w:w="4179"/>
    </w:tblGrid>
    <w:tr w:rsidR="00C54E05" w:rsidRPr="00FF1564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C54E05" w:rsidRPr="00FF1564" w:rsidRDefault="00460722">
          <w:pPr>
            <w:pStyle w:val="En-tte"/>
            <w:rPr>
              <w:rFonts w:ascii="Cambria" w:eastAsia="Times New Roman" w:hAnsi="Cambria"/>
              <w:b/>
              <w:bCs/>
              <w:color w:val="5F497A"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C54E05" w:rsidRPr="00FF6E31" w:rsidRDefault="00EC6094">
          <w:pPr>
            <w:pStyle w:val="Sansinterligne1"/>
            <w:rPr>
              <w:rFonts w:ascii="Cambria" w:eastAsia="Times New Roman" w:hAnsi="Cambria"/>
              <w:b/>
              <w:color w:val="5F497A"/>
            </w:rPr>
          </w:pPr>
          <w:r w:rsidRPr="00FF6E31">
            <w:rPr>
              <w:rFonts w:ascii="Cambria" w:eastAsia="Times New Roman" w:hAnsi="Cambria"/>
              <w:b/>
              <w:color w:val="5F497A"/>
            </w:rPr>
            <w:t xml:space="preserve">Page </w:t>
          </w:r>
          <w:r w:rsidR="000735AA" w:rsidRPr="00FF6E31">
            <w:rPr>
              <w:rFonts w:eastAsia="Times New Roman"/>
              <w:b/>
              <w:color w:val="5F497A"/>
            </w:rPr>
            <w:fldChar w:fldCharType="begin"/>
          </w:r>
          <w:r w:rsidRPr="00FF6E31">
            <w:rPr>
              <w:rFonts w:eastAsia="Times New Roman"/>
              <w:b/>
              <w:color w:val="5F497A"/>
            </w:rPr>
            <w:instrText xml:space="preserve"> PAGE  \* MERGEFORMAT </w:instrText>
          </w:r>
          <w:r w:rsidR="000735AA" w:rsidRPr="00FF6E31">
            <w:rPr>
              <w:rFonts w:eastAsia="Times New Roman"/>
              <w:b/>
              <w:color w:val="5F497A"/>
            </w:rPr>
            <w:fldChar w:fldCharType="separate"/>
          </w:r>
          <w:r w:rsidR="00460722" w:rsidRPr="00460722">
            <w:rPr>
              <w:rFonts w:ascii="Cambria" w:eastAsia="Times New Roman" w:hAnsi="Cambria"/>
              <w:b/>
              <w:noProof/>
              <w:color w:val="5F497A"/>
            </w:rPr>
            <w:t>1</w:t>
          </w:r>
          <w:r w:rsidR="000735AA" w:rsidRPr="00FF6E31">
            <w:rPr>
              <w:rFonts w:eastAsia="Times New Roman"/>
              <w:b/>
              <w:color w:val="5F497A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C54E05" w:rsidRPr="00FF1564" w:rsidRDefault="00460722">
          <w:pPr>
            <w:pStyle w:val="En-tte"/>
            <w:rPr>
              <w:rFonts w:ascii="Cambria" w:eastAsia="Times New Roman" w:hAnsi="Cambria"/>
              <w:b/>
              <w:bCs/>
              <w:color w:val="5F497A"/>
            </w:rPr>
          </w:pPr>
        </w:p>
      </w:tc>
    </w:tr>
    <w:tr w:rsidR="00C54E05" w:rsidRPr="00FF1564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C54E05" w:rsidRPr="00FF1564" w:rsidRDefault="00460722">
          <w:pPr>
            <w:pStyle w:val="En-tte"/>
            <w:rPr>
              <w:rFonts w:ascii="Cambria" w:eastAsia="Times New Roman" w:hAnsi="Cambria"/>
              <w:b/>
              <w:bCs/>
              <w:color w:val="5F497A"/>
            </w:rPr>
          </w:pPr>
        </w:p>
      </w:tc>
      <w:tc>
        <w:tcPr>
          <w:tcW w:w="500" w:type="pct"/>
          <w:vMerge/>
        </w:tcPr>
        <w:p w:rsidR="00C54E05" w:rsidRPr="00FF1564" w:rsidRDefault="00460722">
          <w:pPr>
            <w:pStyle w:val="En-tte"/>
            <w:jc w:val="center"/>
            <w:rPr>
              <w:rFonts w:ascii="Cambria" w:eastAsia="Times New Roman" w:hAnsi="Cambria"/>
              <w:b/>
              <w:bCs/>
              <w:color w:val="5F497A"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C54E05" w:rsidRPr="00FF1564" w:rsidRDefault="00460722">
          <w:pPr>
            <w:pStyle w:val="En-tte"/>
            <w:rPr>
              <w:rFonts w:ascii="Cambria" w:eastAsia="Times New Roman" w:hAnsi="Cambria"/>
              <w:b/>
              <w:bCs/>
              <w:color w:val="5F497A"/>
            </w:rPr>
          </w:pPr>
        </w:p>
      </w:tc>
    </w:tr>
  </w:tbl>
  <w:p w:rsidR="00C54E05" w:rsidRDefault="0046072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5AA" w:rsidRDefault="000735AA" w:rsidP="000735AA">
      <w:r>
        <w:separator/>
      </w:r>
    </w:p>
  </w:footnote>
  <w:footnote w:type="continuationSeparator" w:id="0">
    <w:p w:rsidR="000735AA" w:rsidRDefault="000735AA" w:rsidP="000735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05" w:rsidRDefault="00EC6094" w:rsidP="00FF1564">
    <w:pPr>
      <w:pStyle w:val="En-tte"/>
      <w:jc w:val="right"/>
      <w:rPr>
        <w:rFonts w:ascii="Century Gothic" w:hAnsi="Century Gothic"/>
        <w:b/>
        <w:color w:val="5F497A"/>
        <w:sz w:val="36"/>
        <w:szCs w:val="36"/>
      </w:rPr>
    </w:pPr>
    <w:r w:rsidRPr="00FF1564">
      <w:rPr>
        <w:rFonts w:ascii="Century Gothic" w:hAnsi="Century Gothic"/>
        <w:b/>
        <w:color w:val="5F497A"/>
        <w:sz w:val="36"/>
        <w:szCs w:val="36"/>
      </w:rPr>
      <w:t>Sciences physiques</w:t>
    </w:r>
  </w:p>
  <w:p w:rsidR="00C54E05" w:rsidRPr="00FF1564" w:rsidRDefault="00EC6094" w:rsidP="00FF1564">
    <w:pPr>
      <w:pStyle w:val="En-tte"/>
      <w:jc w:val="right"/>
      <w:rPr>
        <w:rFonts w:ascii="Century Gothic" w:hAnsi="Century Gothic"/>
        <w:b/>
        <w:color w:val="5F497A"/>
        <w:sz w:val="20"/>
        <w:szCs w:val="20"/>
      </w:rPr>
    </w:pPr>
    <w:r>
      <w:rPr>
        <w:rFonts w:ascii="Century Gothic" w:hAnsi="Century Gothic"/>
        <w:b/>
        <w:color w:val="5F497A"/>
        <w:sz w:val="20"/>
        <w:szCs w:val="20"/>
      </w:rPr>
      <w:t>Comprendre, lois et modèles : Temps mouvement et évolution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703E3"/>
    <w:multiLevelType w:val="hybridMultilevel"/>
    <w:tmpl w:val="A58A1E44"/>
    <w:lvl w:ilvl="0" w:tplc="046E614C">
      <w:start w:val="1"/>
      <w:numFmt w:val="decimal"/>
      <w:pStyle w:val="Titre3"/>
      <w:lvlText w:val="%1.1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C6094"/>
    <w:rsid w:val="000735AA"/>
    <w:rsid w:val="00460722"/>
    <w:rsid w:val="00E279A5"/>
    <w:rsid w:val="00EC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0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EC6094"/>
    <w:pPr>
      <w:keepNext/>
      <w:keepLines/>
      <w:numPr>
        <w:numId w:val="1"/>
      </w:numPr>
      <w:pBdr>
        <w:bottom w:val="single" w:sz="18" w:space="1" w:color="403152"/>
      </w:pBdr>
      <w:spacing w:before="200"/>
      <w:outlineLvl w:val="2"/>
    </w:pPr>
    <w:rPr>
      <w:rFonts w:ascii="Arial" w:hAnsi="Arial"/>
      <w:b/>
      <w:bCs/>
      <w:color w:val="40315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EC6094"/>
    <w:rPr>
      <w:rFonts w:ascii="Arial" w:eastAsia="Calibri" w:hAnsi="Arial" w:cs="Times New Roman"/>
      <w:b/>
      <w:bCs/>
      <w:color w:val="403152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EC609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C6094"/>
    <w:rPr>
      <w:rFonts w:ascii="Times New Roman" w:eastAsia="Calibri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semiHidden/>
    <w:rsid w:val="00EC60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EC6094"/>
    <w:rPr>
      <w:rFonts w:ascii="Times New Roman" w:eastAsia="Calibri" w:hAnsi="Times New Roman" w:cs="Times New Roman"/>
      <w:sz w:val="24"/>
      <w:szCs w:val="24"/>
      <w:lang w:eastAsia="fr-FR"/>
    </w:rPr>
  </w:style>
  <w:style w:type="paragraph" w:customStyle="1" w:styleId="Sansinterligne1">
    <w:name w:val="Sans interligne1"/>
    <w:link w:val="NoSpacingChar"/>
    <w:rsid w:val="00EC60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Policepardfaut"/>
    <w:link w:val="Sansinterligne1"/>
    <w:locked/>
    <w:rsid w:val="00EC6094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609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6094"/>
    <w:rPr>
      <w:rFonts w:ascii="Tahoma" w:eastAsia="Calibri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628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Cassandre et Eve</dc:creator>
  <cp:lastModifiedBy>Cassandre et Eve</cp:lastModifiedBy>
  <cp:revision>2</cp:revision>
  <dcterms:created xsi:type="dcterms:W3CDTF">2015-03-05T22:04:00Z</dcterms:created>
  <dcterms:modified xsi:type="dcterms:W3CDTF">2015-03-05T22:12:00Z</dcterms:modified>
</cp:coreProperties>
</file>